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02FA" w14:textId="23BA8F56" w:rsidR="008D2E00" w:rsidRDefault="00AE5C54">
      <w:pPr>
        <w:jc w:val="center"/>
        <w:rPr>
          <w:rFonts w:ascii="Calibri" w:hAnsi="Calibri" w:cs="Calibri"/>
          <w:b/>
          <w:bCs/>
          <w:i/>
          <w:iCs/>
          <w:color w:val="1F497D"/>
          <w:sz w:val="22"/>
          <w:szCs w:val="22"/>
        </w:rPr>
      </w:pPr>
      <w:r>
        <w:rPr>
          <w:noProof/>
        </w:rPr>
        <w:drawing>
          <wp:anchor distT="0" distB="0" distL="114300" distR="114300" simplePos="0" relativeHeight="251659264" behindDoc="1" locked="0" layoutInCell="1" allowOverlap="1" wp14:anchorId="5D9F5F25" wp14:editId="7B4BBE2C">
            <wp:simplePos x="0" y="0"/>
            <wp:positionH relativeFrom="column">
              <wp:posOffset>-29845</wp:posOffset>
            </wp:positionH>
            <wp:positionV relativeFrom="paragraph">
              <wp:posOffset>-929640</wp:posOffset>
            </wp:positionV>
            <wp:extent cx="1132840" cy="887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840" cy="887095"/>
                    </a:xfrm>
                    <a:prstGeom prst="rect">
                      <a:avLst/>
                    </a:prstGeom>
                    <a:noFill/>
                  </pic:spPr>
                </pic:pic>
              </a:graphicData>
            </a:graphic>
            <wp14:sizeRelH relativeFrom="page">
              <wp14:pctWidth>0</wp14:pctWidth>
            </wp14:sizeRelH>
            <wp14:sizeRelV relativeFrom="page">
              <wp14:pctHeight>0</wp14:pctHeight>
            </wp14:sizeRelV>
          </wp:anchor>
        </w:drawing>
      </w:r>
      <w:r w:rsidR="000C0648">
        <w:rPr>
          <w:rFonts w:ascii="Calibri" w:hAnsi="Calibri" w:cs="Calibri"/>
          <w:b/>
          <w:bCs/>
          <w:i/>
          <w:iCs/>
          <w:noProof/>
          <w:color w:val="1F497D"/>
          <w:sz w:val="22"/>
          <w:szCs w:val="22"/>
        </w:rPr>
        <w:drawing>
          <wp:anchor distT="0" distB="0" distL="114300" distR="114300" simplePos="0" relativeHeight="251658240" behindDoc="1" locked="0" layoutInCell="1" allowOverlap="1" wp14:anchorId="19D6B9B7" wp14:editId="0722B3C3">
            <wp:simplePos x="0" y="0"/>
            <wp:positionH relativeFrom="column">
              <wp:posOffset>5990590</wp:posOffset>
            </wp:positionH>
            <wp:positionV relativeFrom="paragraph">
              <wp:posOffset>-628650</wp:posOffset>
            </wp:positionV>
            <wp:extent cx="831850" cy="571500"/>
            <wp:effectExtent l="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0" cy="571500"/>
                    </a:xfrm>
                    <a:prstGeom prst="rect">
                      <a:avLst/>
                    </a:prstGeom>
                    <a:noFill/>
                  </pic:spPr>
                </pic:pic>
              </a:graphicData>
            </a:graphic>
            <wp14:sizeRelH relativeFrom="page">
              <wp14:pctWidth>0</wp14:pctWidth>
            </wp14:sizeRelH>
            <wp14:sizeRelV relativeFrom="page">
              <wp14:pctHeight>0</wp14:pctHeight>
            </wp14:sizeRelV>
          </wp:anchor>
        </w:drawing>
      </w:r>
      <w:r w:rsidR="002602B3" w:rsidRPr="008F1643">
        <w:rPr>
          <w:rFonts w:ascii="Calibri" w:hAnsi="Calibri" w:cs="Calibri"/>
          <w:b/>
          <w:bCs/>
          <w:i/>
          <w:iCs/>
          <w:color w:val="1F497D"/>
          <w:sz w:val="22"/>
          <w:szCs w:val="22"/>
        </w:rPr>
        <w:t xml:space="preserve"> </w:t>
      </w:r>
    </w:p>
    <w:p w14:paraId="69C50AF5" w14:textId="77777777" w:rsidR="005C37D2" w:rsidRDefault="005C37D2">
      <w:pPr>
        <w:jc w:val="center"/>
        <w:rPr>
          <w:rFonts w:ascii="Calibri" w:hAnsi="Calibri" w:cs="Calibri"/>
          <w:bCs/>
          <w:iCs/>
          <w:color w:val="1F497D"/>
          <w:sz w:val="22"/>
          <w:szCs w:val="22"/>
        </w:rPr>
      </w:pPr>
    </w:p>
    <w:p w14:paraId="4742468D" w14:textId="77777777" w:rsidR="009562B9" w:rsidRDefault="009562B9" w:rsidP="009562B9">
      <w:pPr>
        <w:rPr>
          <w:rFonts w:ascii="Calibri" w:hAnsi="Calibri" w:cs="Calibri"/>
          <w:bCs/>
          <w:iCs/>
          <w:color w:val="1F497D"/>
          <w:sz w:val="22"/>
          <w:szCs w:val="22"/>
        </w:rPr>
      </w:pPr>
    </w:p>
    <w:p w14:paraId="001FA4E8" w14:textId="7DEDD65E" w:rsidR="00AE5C54" w:rsidRPr="00AE5C54" w:rsidRDefault="00AE5C54" w:rsidP="00AE5C54">
      <w:pPr>
        <w:ind w:right="-270"/>
        <w:rPr>
          <w:rFonts w:asciiTheme="minorHAnsi" w:hAnsiTheme="minorHAnsi" w:cstheme="minorHAnsi"/>
          <w:sz w:val="22"/>
          <w:szCs w:val="22"/>
          <w:u w:val="single"/>
        </w:rPr>
      </w:pPr>
      <w:r w:rsidRPr="00AE5C54">
        <w:rPr>
          <w:rFonts w:asciiTheme="minorHAnsi" w:hAnsiTheme="minorHAnsi" w:cstheme="minorHAnsi"/>
          <w:b/>
          <w:sz w:val="28"/>
          <w:szCs w:val="28"/>
        </w:rPr>
        <w:t>Notice of Child’s Conditional Immunization Status</w:t>
      </w:r>
      <w:r w:rsidRPr="00AE5C54">
        <w:rPr>
          <w:rFonts w:asciiTheme="minorHAnsi" w:hAnsiTheme="minorHAnsi" w:cstheme="minorHAnsi"/>
          <w:sz w:val="22"/>
          <w:szCs w:val="22"/>
          <w:u w:val="single"/>
        </w:rPr>
        <w:br/>
      </w:r>
      <w:r w:rsidRPr="00AE5C54">
        <w:rPr>
          <w:rFonts w:asciiTheme="minorHAnsi" w:hAnsiTheme="minorHAnsi" w:cstheme="minorHAnsi"/>
          <w:sz w:val="22"/>
          <w:szCs w:val="22"/>
          <w:u w:val="single"/>
        </w:rPr>
        <w:br/>
      </w:r>
      <w:r w:rsidRPr="00AE5C54">
        <w:rPr>
          <w:rFonts w:asciiTheme="minorHAnsi" w:hAnsiTheme="minorHAnsi" w:cstheme="minorHAnsi"/>
          <w:sz w:val="22"/>
          <w:szCs w:val="22"/>
          <w:highlight w:val="yellow"/>
          <w:u w:val="single"/>
        </w:rPr>
        <w:t>[INSERT DATE]</w:t>
      </w:r>
      <w:r w:rsidRPr="00AE5C54">
        <w:rPr>
          <w:rFonts w:asciiTheme="minorHAnsi" w:hAnsiTheme="minorHAnsi" w:cstheme="minorHAnsi"/>
          <w:sz w:val="22"/>
          <w:szCs w:val="22"/>
          <w:u w:val="single"/>
        </w:rPr>
        <w:t xml:space="preserve"> </w:t>
      </w:r>
    </w:p>
    <w:p w14:paraId="59061A84" w14:textId="77777777" w:rsidR="00AE5C54" w:rsidRPr="00AE5C54" w:rsidRDefault="00AE5C54" w:rsidP="00AE5C54">
      <w:pPr>
        <w:rPr>
          <w:rFonts w:asciiTheme="minorHAnsi" w:hAnsiTheme="minorHAnsi" w:cstheme="minorHAnsi"/>
          <w:sz w:val="22"/>
          <w:szCs w:val="22"/>
        </w:rPr>
      </w:pPr>
    </w:p>
    <w:p w14:paraId="5A3429AC" w14:textId="77777777"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sz w:val="22"/>
          <w:szCs w:val="22"/>
        </w:rPr>
        <w:t xml:space="preserve">Dear Parent or Guardian of </w:t>
      </w:r>
      <w:r w:rsidRPr="00AE5C54">
        <w:rPr>
          <w:rFonts w:asciiTheme="minorHAnsi" w:hAnsiTheme="minorHAnsi" w:cstheme="minorHAnsi"/>
          <w:sz w:val="22"/>
          <w:szCs w:val="22"/>
          <w:highlight w:val="yellow"/>
          <w:u w:val="single"/>
        </w:rPr>
        <w:t>[INSERT CHILD’S FULL NAME]</w:t>
      </w:r>
      <w:r w:rsidRPr="00AE5C54">
        <w:rPr>
          <w:rFonts w:asciiTheme="minorHAnsi" w:hAnsiTheme="minorHAnsi" w:cstheme="minorHAnsi"/>
          <w:sz w:val="22"/>
          <w:szCs w:val="22"/>
        </w:rPr>
        <w:t xml:space="preserve">: </w:t>
      </w:r>
    </w:p>
    <w:p w14:paraId="1E2F8D0B" w14:textId="77777777" w:rsidR="00AE5C54" w:rsidRPr="00AE5C54" w:rsidRDefault="00AE5C54" w:rsidP="00AE5C54">
      <w:pPr>
        <w:rPr>
          <w:rFonts w:asciiTheme="minorHAnsi" w:hAnsiTheme="minorHAnsi" w:cstheme="minorHAnsi"/>
          <w:sz w:val="22"/>
          <w:szCs w:val="22"/>
        </w:rPr>
      </w:pPr>
    </w:p>
    <w:p w14:paraId="2142A581" w14:textId="77777777"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sz w:val="22"/>
          <w:szCs w:val="22"/>
        </w:rPr>
        <w:t xml:space="preserve">Your child is attending </w:t>
      </w:r>
      <w:r w:rsidRPr="00AE5C54">
        <w:rPr>
          <w:rFonts w:asciiTheme="minorHAnsi" w:hAnsiTheme="minorHAnsi" w:cstheme="minorHAnsi"/>
          <w:sz w:val="22"/>
          <w:szCs w:val="22"/>
          <w:highlight w:val="yellow"/>
        </w:rPr>
        <w:t>[</w:t>
      </w:r>
      <w:r w:rsidRPr="00AE5C54">
        <w:rPr>
          <w:rFonts w:asciiTheme="minorHAnsi" w:hAnsiTheme="minorHAnsi" w:cstheme="minorHAnsi"/>
          <w:sz w:val="22"/>
          <w:szCs w:val="22"/>
          <w:highlight w:val="yellow"/>
          <w:u w:val="single"/>
        </w:rPr>
        <w:t>INSERT SCHOOL OR CHILD CARE NAME</w:t>
      </w:r>
      <w:r w:rsidRPr="00AE5C54">
        <w:rPr>
          <w:rFonts w:asciiTheme="minorHAnsi" w:hAnsiTheme="minorHAnsi" w:cstheme="minorHAnsi"/>
          <w:sz w:val="22"/>
          <w:szCs w:val="22"/>
          <w:highlight w:val="yellow"/>
        </w:rPr>
        <w:t>]</w:t>
      </w:r>
      <w:r w:rsidRPr="00AE5C54">
        <w:rPr>
          <w:rFonts w:asciiTheme="minorHAnsi" w:hAnsiTheme="minorHAnsi" w:cstheme="minorHAnsi"/>
          <w:sz w:val="22"/>
          <w:szCs w:val="22"/>
        </w:rPr>
        <w:t xml:space="preserve"> with a Conditional Immunization Status.</w:t>
      </w:r>
    </w:p>
    <w:p w14:paraId="14D41CC8" w14:textId="2D10275D"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sz w:val="22"/>
          <w:szCs w:val="22"/>
        </w:rPr>
        <w:t xml:space="preserve">Children can enter and stay in the program in conditional status if they are catching up on required vaccines for </w:t>
      </w:r>
      <w:r>
        <w:rPr>
          <w:rFonts w:asciiTheme="minorHAnsi" w:hAnsiTheme="minorHAnsi" w:cstheme="minorHAnsi"/>
          <w:sz w:val="22"/>
          <w:szCs w:val="22"/>
        </w:rPr>
        <w:t xml:space="preserve">early learning center </w:t>
      </w:r>
      <w:r w:rsidRPr="00AE5C54">
        <w:rPr>
          <w:rFonts w:asciiTheme="minorHAnsi" w:hAnsiTheme="minorHAnsi" w:cstheme="minorHAnsi"/>
          <w:sz w:val="22"/>
          <w:szCs w:val="22"/>
        </w:rPr>
        <w:t xml:space="preserve">care entry. Vaccine series doses are spread out among minimum intervals, so some children may have to wait </w:t>
      </w:r>
      <w:proofErr w:type="gramStart"/>
      <w:r w:rsidRPr="00AE5C54">
        <w:rPr>
          <w:rFonts w:asciiTheme="minorHAnsi" w:hAnsiTheme="minorHAnsi" w:cstheme="minorHAnsi"/>
          <w:sz w:val="22"/>
          <w:szCs w:val="22"/>
        </w:rPr>
        <w:t>a period of time</w:t>
      </w:r>
      <w:proofErr w:type="gramEnd"/>
      <w:r w:rsidRPr="00AE5C54">
        <w:rPr>
          <w:rFonts w:asciiTheme="minorHAnsi" w:hAnsiTheme="minorHAnsi" w:cstheme="minorHAnsi"/>
          <w:sz w:val="22"/>
          <w:szCs w:val="22"/>
        </w:rPr>
        <w:t xml:space="preserve"> before finishing their vaccinations.</w:t>
      </w:r>
    </w:p>
    <w:p w14:paraId="2860F31C" w14:textId="77777777" w:rsidR="00AE5C54" w:rsidRPr="00AE5C54" w:rsidRDefault="00AE5C54" w:rsidP="00AE5C54">
      <w:pPr>
        <w:rPr>
          <w:rFonts w:asciiTheme="minorHAnsi" w:hAnsiTheme="minorHAnsi" w:cstheme="minorHAnsi"/>
          <w:sz w:val="22"/>
          <w:szCs w:val="22"/>
        </w:rPr>
      </w:pPr>
    </w:p>
    <w:p w14:paraId="2A5B3378" w14:textId="604DA78D" w:rsidR="00AE5C54" w:rsidRDefault="008451C4" w:rsidP="008451C4">
      <w:pPr>
        <w:pStyle w:val="ListParagraph"/>
        <w:numPr>
          <w:ilvl w:val="0"/>
          <w:numId w:val="6"/>
        </w:numPr>
        <w:rPr>
          <w:rFonts w:asciiTheme="minorHAnsi" w:hAnsiTheme="minorHAnsi" w:cstheme="minorHAnsi"/>
        </w:rPr>
      </w:pPr>
      <w:r w:rsidRPr="008451C4">
        <w:rPr>
          <w:rFonts w:asciiTheme="minorHAnsi" w:hAnsiTheme="minorHAnsi" w:cstheme="minorHAnsi"/>
          <w:b/>
          <w:bCs/>
        </w:rPr>
        <w:t>If a student is waiting for minimum date to receive vaccination:</w:t>
      </w:r>
      <w:r>
        <w:rPr>
          <w:rFonts w:asciiTheme="minorHAnsi" w:hAnsiTheme="minorHAnsi" w:cstheme="minorHAnsi"/>
        </w:rPr>
        <w:t xml:space="preserve"> </w:t>
      </w:r>
      <w:r w:rsidR="00AE5C54" w:rsidRPr="008451C4">
        <w:rPr>
          <w:rFonts w:asciiTheme="minorHAnsi" w:hAnsiTheme="minorHAnsi" w:cstheme="minorHAnsi"/>
        </w:rPr>
        <w:t xml:space="preserve">Students in conditional status may remain in school while waiting for the minimum valid date of the next vaccine dose plus another 30 days’ time to turn in documentation of vaccination. </w:t>
      </w:r>
    </w:p>
    <w:p w14:paraId="5E344C81" w14:textId="7DD71E43" w:rsidR="008451C4" w:rsidRPr="008451C4" w:rsidRDefault="008451C4" w:rsidP="008451C4">
      <w:pPr>
        <w:pStyle w:val="ListParagraph"/>
        <w:numPr>
          <w:ilvl w:val="0"/>
          <w:numId w:val="6"/>
        </w:numPr>
        <w:rPr>
          <w:rFonts w:asciiTheme="minorHAnsi" w:hAnsiTheme="minorHAnsi" w:cstheme="minorHAnsi"/>
        </w:rPr>
      </w:pPr>
      <w:r w:rsidRPr="008451C4">
        <w:rPr>
          <w:rFonts w:asciiTheme="minorHAnsi" w:hAnsiTheme="minorHAnsi" w:cstheme="minorHAnsi"/>
          <w:b/>
          <w:bCs/>
        </w:rPr>
        <w:t>If a student is behind on immunizations:</w:t>
      </w:r>
      <w:r>
        <w:rPr>
          <w:rFonts w:asciiTheme="minorHAnsi" w:hAnsiTheme="minorHAnsi" w:cstheme="minorHAnsi"/>
        </w:rPr>
        <w:t xml:space="preserve"> Students in conditional status may remain in school </w:t>
      </w:r>
      <w:proofErr w:type="gramStart"/>
      <w:r>
        <w:rPr>
          <w:rFonts w:asciiTheme="minorHAnsi" w:hAnsiTheme="minorHAnsi" w:cstheme="minorHAnsi"/>
        </w:rPr>
        <w:t>in order to</w:t>
      </w:r>
      <w:proofErr w:type="gramEnd"/>
      <w:r>
        <w:rPr>
          <w:rFonts w:asciiTheme="minorHAnsi" w:hAnsiTheme="minorHAnsi" w:cstheme="minorHAnsi"/>
        </w:rPr>
        <w:t xml:space="preserve"> get caught up to meet immunization requirements.  The student has 30 days from the date of this letter OR the first day of class (</w:t>
      </w:r>
      <w:proofErr w:type="spellStart"/>
      <w:r>
        <w:rPr>
          <w:rFonts w:asciiTheme="minorHAnsi" w:hAnsiTheme="minorHAnsi" w:cstheme="minorHAnsi"/>
        </w:rPr>
        <w:t>which ever</w:t>
      </w:r>
      <w:proofErr w:type="spellEnd"/>
      <w:r>
        <w:rPr>
          <w:rFonts w:asciiTheme="minorHAnsi" w:hAnsiTheme="minorHAnsi" w:cstheme="minorHAnsi"/>
        </w:rPr>
        <w:t xml:space="preserve"> comes first).</w:t>
      </w:r>
    </w:p>
    <w:p w14:paraId="07D24236" w14:textId="77777777" w:rsidR="00AE5C54" w:rsidRPr="00AE5C54" w:rsidRDefault="00AE5C54" w:rsidP="00AE5C54">
      <w:pPr>
        <w:rPr>
          <w:rFonts w:asciiTheme="minorHAnsi" w:hAnsiTheme="minorHAnsi" w:cstheme="minorHAnsi"/>
          <w:sz w:val="22"/>
          <w:szCs w:val="22"/>
        </w:rPr>
      </w:pPr>
    </w:p>
    <w:p w14:paraId="2842CD43" w14:textId="77777777" w:rsidR="00AE5C54" w:rsidRPr="00AE5C54" w:rsidRDefault="00AE5C54" w:rsidP="00AE5C54">
      <w:pPr>
        <w:rPr>
          <w:rFonts w:asciiTheme="minorHAnsi" w:hAnsiTheme="minorHAnsi" w:cstheme="minorHAnsi"/>
          <w:b/>
          <w:sz w:val="22"/>
          <w:szCs w:val="22"/>
        </w:rPr>
      </w:pPr>
      <w:r w:rsidRPr="00AE5C54">
        <w:rPr>
          <w:rFonts w:asciiTheme="minorHAnsi" w:hAnsiTheme="minorHAnsi" w:cstheme="minorHAnsi"/>
          <w:b/>
          <w:sz w:val="22"/>
          <w:szCs w:val="22"/>
        </w:rPr>
        <w:t xml:space="preserve">Our records show that you child is due for the next dose of the vaccine/s marked with an ‘x’ on </w:t>
      </w:r>
      <w:r w:rsidRPr="00AE5C54">
        <w:rPr>
          <w:rFonts w:asciiTheme="minorHAnsi" w:hAnsiTheme="minorHAnsi" w:cstheme="minorHAnsi"/>
          <w:b/>
          <w:sz w:val="22"/>
          <w:szCs w:val="22"/>
          <w:highlight w:val="yellow"/>
        </w:rPr>
        <w:t>[INSERT DATE</w:t>
      </w:r>
      <w:r w:rsidRPr="00AE5C54">
        <w:rPr>
          <w:rFonts w:asciiTheme="minorHAnsi" w:hAnsiTheme="minorHAnsi" w:cstheme="minorHAnsi"/>
          <w:b/>
          <w:sz w:val="22"/>
          <w:szCs w:val="22"/>
        </w:rPr>
        <w:t>]:</w:t>
      </w:r>
    </w:p>
    <w:tbl>
      <w:tblPr>
        <w:tblW w:w="0" w:type="auto"/>
        <w:tblLook w:val="04A0" w:firstRow="1" w:lastRow="0" w:firstColumn="1" w:lastColumn="0" w:noHBand="0" w:noVBand="1"/>
      </w:tblPr>
      <w:tblGrid>
        <w:gridCol w:w="3775"/>
        <w:gridCol w:w="3785"/>
        <w:gridCol w:w="1970"/>
      </w:tblGrid>
      <w:tr w:rsidR="00AE5C54" w:rsidRPr="00AE5C54" w14:paraId="1D9F9284" w14:textId="77777777" w:rsidTr="00597773">
        <w:tc>
          <w:tcPr>
            <w:tcW w:w="3775" w:type="dxa"/>
            <w:shd w:val="clear" w:color="auto" w:fill="auto"/>
          </w:tcPr>
          <w:p w14:paraId="25C94D4C"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MMR </w:t>
            </w:r>
            <w:r w:rsidRPr="00AE5C54">
              <w:rPr>
                <w:rFonts w:asciiTheme="minorHAnsi" w:hAnsiTheme="minorHAnsi" w:cstheme="minorHAnsi"/>
                <w:sz w:val="22"/>
                <w:szCs w:val="22"/>
                <w:lang w:val="es-419"/>
              </w:rPr>
              <w:t>(</w:t>
            </w:r>
            <w:proofErr w:type="spellStart"/>
            <w:r w:rsidRPr="00AE5C54">
              <w:rPr>
                <w:rFonts w:asciiTheme="minorHAnsi" w:hAnsiTheme="minorHAnsi" w:cstheme="minorHAnsi"/>
                <w:sz w:val="22"/>
                <w:szCs w:val="22"/>
                <w:lang w:val="es-419"/>
              </w:rPr>
              <w:t>measles</w:t>
            </w:r>
            <w:proofErr w:type="spellEnd"/>
            <w:r w:rsidRPr="00AE5C54">
              <w:rPr>
                <w:rFonts w:asciiTheme="minorHAnsi" w:hAnsiTheme="minorHAnsi" w:cstheme="minorHAnsi"/>
                <w:sz w:val="22"/>
                <w:szCs w:val="22"/>
                <w:lang w:val="es-419"/>
              </w:rPr>
              <w:t xml:space="preserve">, </w:t>
            </w:r>
            <w:proofErr w:type="spellStart"/>
            <w:r w:rsidRPr="00AE5C54">
              <w:rPr>
                <w:rFonts w:asciiTheme="minorHAnsi" w:hAnsiTheme="minorHAnsi" w:cstheme="minorHAnsi"/>
                <w:sz w:val="22"/>
                <w:szCs w:val="22"/>
                <w:lang w:val="es-419"/>
              </w:rPr>
              <w:t>mumps</w:t>
            </w:r>
            <w:proofErr w:type="spellEnd"/>
            <w:r w:rsidRPr="00AE5C54">
              <w:rPr>
                <w:rFonts w:asciiTheme="minorHAnsi" w:hAnsiTheme="minorHAnsi" w:cstheme="minorHAnsi"/>
                <w:sz w:val="22"/>
                <w:szCs w:val="22"/>
                <w:lang w:val="es-419"/>
              </w:rPr>
              <w:t xml:space="preserve">, </w:t>
            </w:r>
            <w:proofErr w:type="spellStart"/>
            <w:r w:rsidRPr="00AE5C54">
              <w:rPr>
                <w:rFonts w:asciiTheme="minorHAnsi" w:hAnsiTheme="minorHAnsi" w:cstheme="minorHAnsi"/>
                <w:sz w:val="22"/>
                <w:szCs w:val="22"/>
                <w:lang w:val="es-419"/>
              </w:rPr>
              <w:t>rubella</w:t>
            </w:r>
            <w:proofErr w:type="spellEnd"/>
            <w:r w:rsidRPr="00AE5C54">
              <w:rPr>
                <w:rFonts w:asciiTheme="minorHAnsi" w:hAnsiTheme="minorHAnsi" w:cstheme="minorHAnsi"/>
                <w:sz w:val="22"/>
                <w:szCs w:val="22"/>
                <w:lang w:val="es-419"/>
              </w:rPr>
              <w:t>)</w:t>
            </w:r>
          </w:p>
        </w:tc>
        <w:tc>
          <w:tcPr>
            <w:tcW w:w="3785" w:type="dxa"/>
            <w:shd w:val="clear" w:color="auto" w:fill="auto"/>
          </w:tcPr>
          <w:p w14:paraId="36A71ACD"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PCV/PPSV </w:t>
            </w:r>
            <w:r w:rsidRPr="00AE5C54">
              <w:rPr>
                <w:rFonts w:asciiTheme="minorHAnsi" w:hAnsiTheme="minorHAnsi" w:cstheme="minorHAnsi"/>
                <w:sz w:val="22"/>
                <w:szCs w:val="22"/>
                <w:lang w:val="es-419"/>
              </w:rPr>
              <w:t>(</w:t>
            </w:r>
            <w:proofErr w:type="spellStart"/>
            <w:r w:rsidRPr="00AE5C54">
              <w:rPr>
                <w:rFonts w:asciiTheme="minorHAnsi" w:hAnsiTheme="minorHAnsi" w:cstheme="minorHAnsi"/>
                <w:sz w:val="22"/>
                <w:szCs w:val="22"/>
                <w:lang w:val="es-419"/>
              </w:rPr>
              <w:t>pneumococcal</w:t>
            </w:r>
            <w:proofErr w:type="spellEnd"/>
            <w:r w:rsidRPr="00AE5C54">
              <w:rPr>
                <w:rFonts w:asciiTheme="minorHAnsi" w:hAnsiTheme="minorHAnsi" w:cstheme="minorHAnsi"/>
                <w:sz w:val="22"/>
                <w:szCs w:val="22"/>
                <w:lang w:val="es-419"/>
              </w:rPr>
              <w:t>)</w:t>
            </w:r>
          </w:p>
        </w:tc>
        <w:tc>
          <w:tcPr>
            <w:tcW w:w="1970" w:type="dxa"/>
            <w:shd w:val="clear" w:color="auto" w:fill="auto"/>
          </w:tcPr>
          <w:p w14:paraId="43BBFB2C"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IPV </w:t>
            </w:r>
            <w:r w:rsidRPr="00AE5C54">
              <w:rPr>
                <w:rFonts w:asciiTheme="minorHAnsi" w:hAnsiTheme="minorHAnsi" w:cstheme="minorHAnsi"/>
                <w:sz w:val="22"/>
                <w:szCs w:val="22"/>
                <w:lang w:val="es-419"/>
              </w:rPr>
              <w:t>(polio)</w:t>
            </w:r>
          </w:p>
        </w:tc>
      </w:tr>
      <w:tr w:rsidR="00AE5C54" w:rsidRPr="00AE5C54" w14:paraId="633AD07B" w14:textId="77777777" w:rsidTr="00597773">
        <w:tc>
          <w:tcPr>
            <w:tcW w:w="3775" w:type="dxa"/>
            <w:shd w:val="clear" w:color="auto" w:fill="auto"/>
          </w:tcPr>
          <w:p w14:paraId="0DC48907"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w:t>
            </w:r>
            <w:proofErr w:type="spellStart"/>
            <w:r w:rsidRPr="00AE5C54">
              <w:rPr>
                <w:rFonts w:asciiTheme="minorHAnsi" w:hAnsiTheme="minorHAnsi" w:cstheme="minorHAnsi"/>
                <w:b/>
                <w:sz w:val="22"/>
                <w:szCs w:val="22"/>
                <w:lang w:val="es-419"/>
              </w:rPr>
              <w:t>DTaP</w:t>
            </w:r>
            <w:proofErr w:type="spellEnd"/>
            <w:r w:rsidRPr="00AE5C54">
              <w:rPr>
                <w:rFonts w:asciiTheme="minorHAnsi" w:hAnsiTheme="minorHAnsi" w:cstheme="minorHAnsi"/>
                <w:b/>
                <w:sz w:val="22"/>
                <w:szCs w:val="22"/>
                <w:lang w:val="es-419"/>
              </w:rPr>
              <w:t xml:space="preserve"> </w:t>
            </w:r>
            <w:r w:rsidRPr="00AE5C54">
              <w:rPr>
                <w:rFonts w:asciiTheme="minorHAnsi" w:hAnsiTheme="minorHAnsi" w:cstheme="minorHAnsi"/>
                <w:sz w:val="22"/>
                <w:szCs w:val="22"/>
                <w:lang w:val="es-419"/>
              </w:rPr>
              <w:t>(</w:t>
            </w:r>
            <w:proofErr w:type="spellStart"/>
            <w:r w:rsidRPr="00AE5C54">
              <w:rPr>
                <w:rFonts w:asciiTheme="minorHAnsi" w:hAnsiTheme="minorHAnsi" w:cstheme="minorHAnsi"/>
                <w:sz w:val="22"/>
                <w:szCs w:val="22"/>
                <w:lang w:val="es-419"/>
              </w:rPr>
              <w:t>diphtheria</w:t>
            </w:r>
            <w:proofErr w:type="spellEnd"/>
            <w:r w:rsidRPr="00AE5C54">
              <w:rPr>
                <w:rFonts w:asciiTheme="minorHAnsi" w:hAnsiTheme="minorHAnsi" w:cstheme="minorHAnsi"/>
                <w:sz w:val="22"/>
                <w:szCs w:val="22"/>
                <w:lang w:val="es-419"/>
              </w:rPr>
              <w:t xml:space="preserve">, </w:t>
            </w:r>
            <w:proofErr w:type="spellStart"/>
            <w:r w:rsidRPr="00AE5C54">
              <w:rPr>
                <w:rFonts w:asciiTheme="minorHAnsi" w:hAnsiTheme="minorHAnsi" w:cstheme="minorHAnsi"/>
                <w:sz w:val="22"/>
                <w:szCs w:val="22"/>
                <w:lang w:val="es-419"/>
              </w:rPr>
              <w:t>tetanus</w:t>
            </w:r>
            <w:proofErr w:type="spellEnd"/>
            <w:r w:rsidRPr="00AE5C54">
              <w:rPr>
                <w:rFonts w:asciiTheme="minorHAnsi" w:hAnsiTheme="minorHAnsi" w:cstheme="minorHAnsi"/>
                <w:sz w:val="22"/>
                <w:szCs w:val="22"/>
                <w:lang w:val="es-419"/>
              </w:rPr>
              <w:t xml:space="preserve">, </w:t>
            </w:r>
            <w:proofErr w:type="spellStart"/>
            <w:r w:rsidRPr="00AE5C54">
              <w:rPr>
                <w:rFonts w:asciiTheme="minorHAnsi" w:hAnsiTheme="minorHAnsi" w:cstheme="minorHAnsi"/>
                <w:sz w:val="22"/>
                <w:szCs w:val="22"/>
                <w:lang w:val="es-419"/>
              </w:rPr>
              <w:t>pertussis</w:t>
            </w:r>
            <w:proofErr w:type="spellEnd"/>
            <w:r w:rsidRPr="00AE5C54">
              <w:rPr>
                <w:rFonts w:asciiTheme="minorHAnsi" w:hAnsiTheme="minorHAnsi" w:cstheme="minorHAnsi"/>
                <w:sz w:val="22"/>
                <w:szCs w:val="22"/>
                <w:lang w:val="es-419"/>
              </w:rPr>
              <w:t>)</w:t>
            </w:r>
          </w:p>
        </w:tc>
        <w:tc>
          <w:tcPr>
            <w:tcW w:w="3785" w:type="dxa"/>
            <w:shd w:val="clear" w:color="auto" w:fill="auto"/>
          </w:tcPr>
          <w:p w14:paraId="47C9986D"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w:t>
            </w:r>
            <w:proofErr w:type="spellStart"/>
            <w:r w:rsidRPr="00AE5C54">
              <w:rPr>
                <w:rFonts w:asciiTheme="minorHAnsi" w:hAnsiTheme="minorHAnsi" w:cstheme="minorHAnsi"/>
                <w:b/>
                <w:sz w:val="22"/>
                <w:szCs w:val="22"/>
                <w:lang w:val="es-419"/>
              </w:rPr>
              <w:t>Tdap</w:t>
            </w:r>
            <w:proofErr w:type="spellEnd"/>
            <w:r w:rsidRPr="00AE5C54">
              <w:rPr>
                <w:rFonts w:asciiTheme="minorHAnsi" w:hAnsiTheme="minorHAnsi" w:cstheme="minorHAnsi"/>
                <w:b/>
                <w:sz w:val="22"/>
                <w:szCs w:val="22"/>
                <w:lang w:val="es-419"/>
              </w:rPr>
              <w:t xml:space="preserve"> </w:t>
            </w:r>
            <w:r w:rsidRPr="00AE5C54">
              <w:rPr>
                <w:rFonts w:asciiTheme="minorHAnsi" w:hAnsiTheme="minorHAnsi" w:cstheme="minorHAnsi"/>
                <w:sz w:val="22"/>
                <w:szCs w:val="22"/>
                <w:lang w:val="es-419"/>
              </w:rPr>
              <w:t>(</w:t>
            </w:r>
            <w:proofErr w:type="spellStart"/>
            <w:r w:rsidRPr="00AE5C54">
              <w:rPr>
                <w:rFonts w:asciiTheme="minorHAnsi" w:hAnsiTheme="minorHAnsi" w:cstheme="minorHAnsi"/>
                <w:sz w:val="22"/>
                <w:szCs w:val="22"/>
                <w:lang w:val="es-419"/>
              </w:rPr>
              <w:t>tetanus</w:t>
            </w:r>
            <w:proofErr w:type="spellEnd"/>
            <w:r w:rsidRPr="00AE5C54">
              <w:rPr>
                <w:rFonts w:asciiTheme="minorHAnsi" w:hAnsiTheme="minorHAnsi" w:cstheme="minorHAnsi"/>
                <w:sz w:val="22"/>
                <w:szCs w:val="22"/>
                <w:lang w:val="es-419"/>
              </w:rPr>
              <w:t xml:space="preserve">, </w:t>
            </w:r>
            <w:proofErr w:type="spellStart"/>
            <w:r w:rsidRPr="00AE5C54">
              <w:rPr>
                <w:rFonts w:asciiTheme="minorHAnsi" w:hAnsiTheme="minorHAnsi" w:cstheme="minorHAnsi"/>
                <w:sz w:val="22"/>
                <w:szCs w:val="22"/>
                <w:lang w:val="es-419"/>
              </w:rPr>
              <w:t>diphtheria</w:t>
            </w:r>
            <w:proofErr w:type="spellEnd"/>
            <w:r w:rsidRPr="00AE5C54">
              <w:rPr>
                <w:rFonts w:asciiTheme="minorHAnsi" w:hAnsiTheme="minorHAnsi" w:cstheme="minorHAnsi"/>
                <w:sz w:val="22"/>
                <w:szCs w:val="22"/>
                <w:lang w:val="es-419"/>
              </w:rPr>
              <w:t xml:space="preserve">, </w:t>
            </w:r>
            <w:proofErr w:type="spellStart"/>
            <w:r w:rsidRPr="00AE5C54">
              <w:rPr>
                <w:rFonts w:asciiTheme="minorHAnsi" w:hAnsiTheme="minorHAnsi" w:cstheme="minorHAnsi"/>
                <w:sz w:val="22"/>
                <w:szCs w:val="22"/>
                <w:lang w:val="es-419"/>
              </w:rPr>
              <w:t>pertussis</w:t>
            </w:r>
            <w:proofErr w:type="spellEnd"/>
            <w:r w:rsidRPr="00AE5C54">
              <w:rPr>
                <w:rFonts w:asciiTheme="minorHAnsi" w:hAnsiTheme="minorHAnsi" w:cstheme="minorHAnsi"/>
                <w:sz w:val="22"/>
                <w:szCs w:val="22"/>
                <w:lang w:val="es-419"/>
              </w:rPr>
              <w:t>)</w:t>
            </w:r>
          </w:p>
        </w:tc>
        <w:tc>
          <w:tcPr>
            <w:tcW w:w="1970" w:type="dxa"/>
            <w:shd w:val="clear" w:color="auto" w:fill="auto"/>
          </w:tcPr>
          <w:p w14:paraId="1BE960FF"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Hepatitis B</w:t>
            </w:r>
          </w:p>
        </w:tc>
      </w:tr>
      <w:tr w:rsidR="00AE5C54" w:rsidRPr="00AE5C54" w14:paraId="082C7DBE" w14:textId="77777777" w:rsidTr="00597773">
        <w:tc>
          <w:tcPr>
            <w:tcW w:w="3775" w:type="dxa"/>
            <w:shd w:val="clear" w:color="auto" w:fill="auto"/>
          </w:tcPr>
          <w:p w14:paraId="625CE136"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Hib </w:t>
            </w:r>
            <w:r w:rsidRPr="00AE5C54">
              <w:rPr>
                <w:rFonts w:asciiTheme="minorHAnsi" w:hAnsiTheme="minorHAnsi" w:cstheme="minorHAnsi"/>
                <w:sz w:val="22"/>
                <w:szCs w:val="22"/>
                <w:lang w:val="es-419"/>
              </w:rPr>
              <w:t>(</w:t>
            </w:r>
            <w:proofErr w:type="spellStart"/>
            <w:r w:rsidRPr="00AE5C54">
              <w:rPr>
                <w:rFonts w:asciiTheme="minorHAnsi" w:hAnsiTheme="minorHAnsi" w:cstheme="minorHAnsi"/>
                <w:i/>
                <w:sz w:val="22"/>
                <w:szCs w:val="22"/>
                <w:lang w:val="es-419"/>
              </w:rPr>
              <w:t>Haemophilus</w:t>
            </w:r>
            <w:proofErr w:type="spellEnd"/>
            <w:r w:rsidRPr="00AE5C54">
              <w:rPr>
                <w:rFonts w:asciiTheme="minorHAnsi" w:hAnsiTheme="minorHAnsi" w:cstheme="minorHAnsi"/>
                <w:i/>
                <w:sz w:val="22"/>
                <w:szCs w:val="22"/>
                <w:lang w:val="es-419"/>
              </w:rPr>
              <w:t xml:space="preserve"> </w:t>
            </w:r>
            <w:proofErr w:type="spellStart"/>
            <w:r w:rsidRPr="00AE5C54">
              <w:rPr>
                <w:rFonts w:asciiTheme="minorHAnsi" w:hAnsiTheme="minorHAnsi" w:cstheme="minorHAnsi"/>
                <w:i/>
                <w:sz w:val="22"/>
                <w:szCs w:val="22"/>
                <w:lang w:val="es-419"/>
              </w:rPr>
              <w:t>influenzae</w:t>
            </w:r>
            <w:proofErr w:type="spellEnd"/>
            <w:r w:rsidRPr="00AE5C54">
              <w:rPr>
                <w:rFonts w:asciiTheme="minorHAnsi" w:hAnsiTheme="minorHAnsi" w:cstheme="minorHAnsi"/>
                <w:sz w:val="22"/>
                <w:szCs w:val="22"/>
                <w:lang w:val="es-419"/>
              </w:rPr>
              <w:t xml:space="preserve"> </w:t>
            </w:r>
            <w:proofErr w:type="spellStart"/>
            <w:r w:rsidRPr="00AE5C54">
              <w:rPr>
                <w:rFonts w:asciiTheme="minorHAnsi" w:hAnsiTheme="minorHAnsi" w:cstheme="minorHAnsi"/>
                <w:sz w:val="22"/>
                <w:szCs w:val="22"/>
                <w:lang w:val="es-419"/>
              </w:rPr>
              <w:t>type</w:t>
            </w:r>
            <w:proofErr w:type="spellEnd"/>
            <w:r w:rsidRPr="00AE5C54">
              <w:rPr>
                <w:rFonts w:asciiTheme="minorHAnsi" w:hAnsiTheme="minorHAnsi" w:cstheme="minorHAnsi"/>
                <w:sz w:val="22"/>
                <w:szCs w:val="22"/>
                <w:lang w:val="es-419"/>
              </w:rPr>
              <w:t xml:space="preserve"> b)</w:t>
            </w:r>
          </w:p>
        </w:tc>
        <w:tc>
          <w:tcPr>
            <w:tcW w:w="3785" w:type="dxa"/>
            <w:shd w:val="clear" w:color="auto" w:fill="auto"/>
          </w:tcPr>
          <w:p w14:paraId="2038CF5A" w14:textId="77777777" w:rsidR="00AE5C54" w:rsidRPr="00AE5C54" w:rsidRDefault="00AE5C54" w:rsidP="00597773">
            <w:pPr>
              <w:rPr>
                <w:rFonts w:asciiTheme="minorHAnsi" w:hAnsiTheme="minorHAnsi" w:cstheme="minorHAnsi"/>
                <w:b/>
                <w:sz w:val="22"/>
                <w:szCs w:val="22"/>
                <w:lang w:val="es-419"/>
              </w:rPr>
            </w:pPr>
            <w:r w:rsidRPr="00AE5C54">
              <w:rPr>
                <w:rFonts w:ascii="Segoe UI Symbol" w:eastAsia="MS Gothic" w:hAnsi="Segoe UI Symbol" w:cs="Segoe UI Symbol"/>
                <w:b/>
                <w:sz w:val="22"/>
                <w:szCs w:val="22"/>
                <w:lang w:val="es-419"/>
              </w:rPr>
              <w:t>☐</w:t>
            </w:r>
            <w:r w:rsidRPr="00AE5C54">
              <w:rPr>
                <w:rFonts w:asciiTheme="minorHAnsi" w:hAnsiTheme="minorHAnsi" w:cstheme="minorHAnsi"/>
                <w:b/>
                <w:sz w:val="22"/>
                <w:szCs w:val="22"/>
                <w:lang w:val="es-419"/>
              </w:rPr>
              <w:t xml:space="preserve"> </w:t>
            </w:r>
            <w:proofErr w:type="spellStart"/>
            <w:r w:rsidRPr="00AE5C54">
              <w:rPr>
                <w:rFonts w:asciiTheme="minorHAnsi" w:hAnsiTheme="minorHAnsi" w:cstheme="minorHAnsi"/>
                <w:b/>
                <w:sz w:val="22"/>
                <w:szCs w:val="22"/>
                <w:lang w:val="es-419"/>
              </w:rPr>
              <w:t>Varicella</w:t>
            </w:r>
            <w:proofErr w:type="spellEnd"/>
            <w:r w:rsidRPr="00AE5C54">
              <w:rPr>
                <w:rFonts w:asciiTheme="minorHAnsi" w:hAnsiTheme="minorHAnsi" w:cstheme="minorHAnsi"/>
                <w:b/>
                <w:sz w:val="22"/>
                <w:szCs w:val="22"/>
                <w:lang w:val="es-419"/>
              </w:rPr>
              <w:t xml:space="preserve"> </w:t>
            </w:r>
            <w:r w:rsidRPr="00AE5C54">
              <w:rPr>
                <w:rFonts w:asciiTheme="minorHAnsi" w:hAnsiTheme="minorHAnsi" w:cstheme="minorHAnsi"/>
                <w:sz w:val="22"/>
                <w:szCs w:val="22"/>
                <w:lang w:val="es-419"/>
              </w:rPr>
              <w:t>(</w:t>
            </w:r>
            <w:proofErr w:type="spellStart"/>
            <w:r w:rsidRPr="00AE5C54">
              <w:rPr>
                <w:rFonts w:asciiTheme="minorHAnsi" w:hAnsiTheme="minorHAnsi" w:cstheme="minorHAnsi"/>
                <w:sz w:val="22"/>
                <w:szCs w:val="22"/>
                <w:lang w:val="es-419"/>
              </w:rPr>
              <w:t>chickenpox</w:t>
            </w:r>
            <w:proofErr w:type="spellEnd"/>
            <w:r w:rsidRPr="00AE5C54">
              <w:rPr>
                <w:rFonts w:asciiTheme="minorHAnsi" w:hAnsiTheme="minorHAnsi" w:cstheme="minorHAnsi"/>
                <w:sz w:val="22"/>
                <w:szCs w:val="22"/>
                <w:lang w:val="es-419"/>
              </w:rPr>
              <w:t>)</w:t>
            </w:r>
          </w:p>
        </w:tc>
        <w:tc>
          <w:tcPr>
            <w:tcW w:w="1970" w:type="dxa"/>
            <w:shd w:val="clear" w:color="auto" w:fill="auto"/>
          </w:tcPr>
          <w:p w14:paraId="3E777767" w14:textId="77777777" w:rsidR="00AE5C54" w:rsidRPr="00AE5C54" w:rsidRDefault="00AE5C54" w:rsidP="00597773">
            <w:pPr>
              <w:rPr>
                <w:rFonts w:asciiTheme="minorHAnsi" w:hAnsiTheme="minorHAnsi" w:cstheme="minorHAnsi"/>
                <w:b/>
                <w:sz w:val="22"/>
                <w:szCs w:val="22"/>
                <w:lang w:val="es-419"/>
              </w:rPr>
            </w:pPr>
          </w:p>
        </w:tc>
      </w:tr>
    </w:tbl>
    <w:p w14:paraId="2DE094E7" w14:textId="77777777" w:rsidR="00AE5C54" w:rsidRPr="00AE5C54" w:rsidRDefault="00AE5C54" w:rsidP="00AE5C54">
      <w:pPr>
        <w:rPr>
          <w:rFonts w:asciiTheme="minorHAnsi" w:hAnsiTheme="minorHAnsi" w:cstheme="minorHAnsi"/>
          <w:b/>
          <w:sz w:val="22"/>
          <w:szCs w:val="22"/>
        </w:rPr>
      </w:pPr>
    </w:p>
    <w:p w14:paraId="1BBD2236" w14:textId="69207C74" w:rsidR="00AE5C54" w:rsidRPr="00AE5C54" w:rsidRDefault="00AE5C54" w:rsidP="00AE5C54">
      <w:pPr>
        <w:rPr>
          <w:rFonts w:asciiTheme="minorHAnsi" w:hAnsiTheme="minorHAnsi" w:cstheme="minorHAnsi"/>
          <w:b/>
          <w:sz w:val="22"/>
          <w:szCs w:val="22"/>
          <w:u w:val="single"/>
        </w:rPr>
      </w:pPr>
      <w:r w:rsidRPr="00AE5C54">
        <w:rPr>
          <w:rFonts w:asciiTheme="minorHAnsi" w:hAnsiTheme="minorHAnsi" w:cstheme="minorHAnsi"/>
          <w:b/>
          <w:sz w:val="22"/>
          <w:szCs w:val="22"/>
        </w:rPr>
        <w:t xml:space="preserve">Documentation must be turned into </w:t>
      </w:r>
      <w:r>
        <w:rPr>
          <w:rFonts w:asciiTheme="minorHAnsi" w:hAnsiTheme="minorHAnsi" w:cstheme="minorHAnsi"/>
          <w:b/>
          <w:sz w:val="22"/>
          <w:szCs w:val="22"/>
        </w:rPr>
        <w:t>the program</w:t>
      </w:r>
      <w:r w:rsidRPr="00AE5C54">
        <w:rPr>
          <w:rFonts w:asciiTheme="minorHAnsi" w:hAnsiTheme="minorHAnsi" w:cstheme="minorHAnsi"/>
          <w:b/>
          <w:sz w:val="22"/>
          <w:szCs w:val="22"/>
        </w:rPr>
        <w:t xml:space="preserve"> by </w:t>
      </w:r>
      <w:r w:rsidRPr="00AE5C54">
        <w:rPr>
          <w:rFonts w:asciiTheme="minorHAnsi" w:hAnsiTheme="minorHAnsi" w:cstheme="minorHAnsi"/>
          <w:b/>
          <w:sz w:val="22"/>
          <w:szCs w:val="22"/>
          <w:highlight w:val="yellow"/>
        </w:rPr>
        <w:t>[</w:t>
      </w:r>
      <w:r w:rsidRPr="00AE5C54">
        <w:rPr>
          <w:rFonts w:asciiTheme="minorHAnsi" w:hAnsiTheme="minorHAnsi" w:cstheme="minorHAnsi"/>
          <w:b/>
          <w:sz w:val="22"/>
          <w:szCs w:val="22"/>
          <w:highlight w:val="yellow"/>
          <w:u w:val="single"/>
        </w:rPr>
        <w:t>INSERT DATE – 30 DAYS AFTER VACCINE DUE DATE]</w:t>
      </w:r>
    </w:p>
    <w:p w14:paraId="41D61F40" w14:textId="77777777" w:rsidR="00AE5C54" w:rsidRPr="00AE5C54" w:rsidRDefault="00AE5C54" w:rsidP="00AE5C54">
      <w:pPr>
        <w:rPr>
          <w:rFonts w:asciiTheme="minorHAnsi" w:hAnsiTheme="minorHAnsi" w:cstheme="minorHAnsi"/>
          <w:sz w:val="22"/>
          <w:szCs w:val="22"/>
        </w:rPr>
      </w:pPr>
    </w:p>
    <w:p w14:paraId="4E79A57A" w14:textId="18A7D3B4"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b/>
          <w:sz w:val="22"/>
          <w:szCs w:val="22"/>
        </w:rPr>
        <w:t xml:space="preserve">If we do not receive documentation by due date above, by law we must send you a Notice of Exclusion for Immunization Noncompliance. This Notice will explain that your child cannot attend </w:t>
      </w:r>
      <w:r w:rsidR="00834B08">
        <w:rPr>
          <w:rFonts w:asciiTheme="minorHAnsi" w:hAnsiTheme="minorHAnsi" w:cstheme="minorHAnsi"/>
          <w:b/>
          <w:sz w:val="22"/>
          <w:szCs w:val="22"/>
        </w:rPr>
        <w:t>class</w:t>
      </w:r>
      <w:r w:rsidRPr="00AE5C54">
        <w:rPr>
          <w:rFonts w:asciiTheme="minorHAnsi" w:hAnsiTheme="minorHAnsi" w:cstheme="minorHAnsi"/>
          <w:b/>
          <w:sz w:val="22"/>
          <w:szCs w:val="22"/>
        </w:rPr>
        <w:t xml:space="preserve"> until you provide the required immunization documentation,</w:t>
      </w:r>
      <w:r w:rsidRPr="00AE5C54">
        <w:rPr>
          <w:rFonts w:asciiTheme="minorHAnsi" w:hAnsiTheme="minorHAnsi" w:cstheme="minorHAnsi"/>
          <w:sz w:val="22"/>
          <w:szCs w:val="22"/>
        </w:rPr>
        <w:t xml:space="preserve"> </w:t>
      </w:r>
      <w:hyperlink r:id="rId13" w:history="1">
        <w:r w:rsidRPr="00AE5C54">
          <w:rPr>
            <w:rStyle w:val="Hyperlink"/>
            <w:rFonts w:asciiTheme="minorHAnsi" w:hAnsiTheme="minorHAnsi" w:cstheme="minorHAnsi"/>
            <w:b/>
            <w:sz w:val="22"/>
            <w:szCs w:val="22"/>
          </w:rPr>
          <w:t>RCW 28A.210.120</w:t>
        </w:r>
      </w:hyperlink>
      <w:r w:rsidRPr="00AE5C54">
        <w:rPr>
          <w:rFonts w:asciiTheme="minorHAnsi" w:hAnsiTheme="minorHAnsi" w:cstheme="minorHAnsi"/>
          <w:b/>
          <w:sz w:val="22"/>
          <w:szCs w:val="22"/>
        </w:rPr>
        <w:t>.</w:t>
      </w:r>
      <w:r w:rsidRPr="00AE5C54">
        <w:rPr>
          <w:rFonts w:asciiTheme="minorHAnsi" w:hAnsiTheme="minorHAnsi" w:cstheme="minorHAnsi"/>
          <w:sz w:val="22"/>
          <w:szCs w:val="22"/>
        </w:rPr>
        <w:t xml:space="preserve"> Valid documentation includes medical records showing vaccination, evidence of immunity to the disease in question, or a completed Certificate of Exemption (COE) form.</w:t>
      </w:r>
    </w:p>
    <w:p w14:paraId="2BCE213F" w14:textId="77777777" w:rsidR="00AE5C54" w:rsidRPr="00AE5C54" w:rsidRDefault="00AE5C54" w:rsidP="00AE5C54">
      <w:pPr>
        <w:rPr>
          <w:rFonts w:asciiTheme="minorHAnsi" w:hAnsiTheme="minorHAnsi" w:cstheme="minorHAnsi"/>
          <w:sz w:val="22"/>
          <w:szCs w:val="22"/>
        </w:rPr>
      </w:pPr>
    </w:p>
    <w:p w14:paraId="1DDE4541" w14:textId="77777777" w:rsidR="00AE5C54" w:rsidRPr="00AE5C54" w:rsidRDefault="00AE5C54" w:rsidP="00AE5C54">
      <w:pPr>
        <w:rPr>
          <w:rFonts w:asciiTheme="minorHAnsi" w:hAnsiTheme="minorHAnsi" w:cstheme="minorHAnsi"/>
          <w:b/>
          <w:sz w:val="22"/>
          <w:szCs w:val="22"/>
        </w:rPr>
      </w:pPr>
      <w:r w:rsidRPr="00AE5C54">
        <w:rPr>
          <w:rFonts w:asciiTheme="minorHAnsi" w:hAnsiTheme="minorHAnsi" w:cstheme="minorHAnsi"/>
          <w:b/>
          <w:sz w:val="22"/>
          <w:szCs w:val="22"/>
        </w:rPr>
        <w:t>What do vaccines cost?</w:t>
      </w:r>
    </w:p>
    <w:p w14:paraId="7313A082" w14:textId="77777777"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sz w:val="22"/>
          <w:szCs w:val="22"/>
        </w:rPr>
        <w:t xml:space="preserve">In Washington, all children under age 19 can get vaccines </w:t>
      </w:r>
      <w:r w:rsidRPr="00AE5C54">
        <w:rPr>
          <w:rFonts w:asciiTheme="minorHAnsi" w:hAnsiTheme="minorHAnsi" w:cstheme="minorHAnsi"/>
          <w:b/>
          <w:sz w:val="22"/>
          <w:szCs w:val="22"/>
        </w:rPr>
        <w:t>at no cost</w:t>
      </w:r>
      <w:r w:rsidRPr="00AE5C54">
        <w:rPr>
          <w:rFonts w:asciiTheme="minorHAnsi" w:hAnsiTheme="minorHAnsi" w:cstheme="minorHAnsi"/>
          <w:sz w:val="22"/>
          <w:szCs w:val="22"/>
        </w:rPr>
        <w:t xml:space="preserve"> from their health care provider. Providers may charge an office visit fee and a fee to give the vaccine, called an administration fee. If you cannot pay the administration fee, you can </w:t>
      </w:r>
      <w:r w:rsidRPr="00AE5C54">
        <w:rPr>
          <w:rFonts w:asciiTheme="minorHAnsi" w:hAnsiTheme="minorHAnsi" w:cstheme="minorHAnsi"/>
          <w:b/>
          <w:sz w:val="22"/>
          <w:szCs w:val="22"/>
        </w:rPr>
        <w:t>ask your health care provider to waive the cost</w:t>
      </w:r>
      <w:r w:rsidRPr="00AE5C54">
        <w:rPr>
          <w:rFonts w:asciiTheme="minorHAnsi" w:hAnsiTheme="minorHAnsi" w:cstheme="minorHAnsi"/>
          <w:sz w:val="22"/>
          <w:szCs w:val="22"/>
        </w:rPr>
        <w:t xml:space="preserve">. You can also use </w:t>
      </w:r>
      <w:hyperlink r:id="rId14" w:history="1">
        <w:r w:rsidRPr="00AE5C54">
          <w:rPr>
            <w:rStyle w:val="Hyperlink"/>
            <w:rFonts w:asciiTheme="minorHAnsi" w:hAnsiTheme="minorHAnsi" w:cstheme="minorHAnsi"/>
            <w:sz w:val="22"/>
            <w:szCs w:val="22"/>
          </w:rPr>
          <w:t>https://vaccinefinder.org</w:t>
        </w:r>
      </w:hyperlink>
      <w:r w:rsidRPr="00AE5C54">
        <w:rPr>
          <w:rFonts w:asciiTheme="minorHAnsi" w:hAnsiTheme="minorHAnsi" w:cstheme="minorHAnsi"/>
          <w:sz w:val="22"/>
          <w:szCs w:val="22"/>
        </w:rPr>
        <w:t xml:space="preserve"> to find other places that vaccinate near you, such as pharmacies.</w:t>
      </w:r>
    </w:p>
    <w:p w14:paraId="53018985" w14:textId="77777777" w:rsidR="00AE5C54" w:rsidRPr="00AE5C54" w:rsidRDefault="00AE5C54" w:rsidP="00AE5C54">
      <w:pPr>
        <w:rPr>
          <w:rFonts w:asciiTheme="minorHAnsi" w:hAnsiTheme="minorHAnsi" w:cstheme="minorHAnsi"/>
          <w:sz w:val="22"/>
          <w:szCs w:val="22"/>
        </w:rPr>
      </w:pPr>
    </w:p>
    <w:p w14:paraId="7D059B8A" w14:textId="77777777" w:rsidR="00AE5C54" w:rsidRPr="00AE5C54" w:rsidRDefault="00AE5C54" w:rsidP="00AE5C54">
      <w:pPr>
        <w:rPr>
          <w:rFonts w:asciiTheme="minorHAnsi" w:hAnsiTheme="minorHAnsi" w:cstheme="minorHAnsi"/>
          <w:b/>
          <w:sz w:val="22"/>
          <w:szCs w:val="22"/>
        </w:rPr>
      </w:pPr>
      <w:r w:rsidRPr="00AE5C54">
        <w:rPr>
          <w:rFonts w:asciiTheme="minorHAnsi" w:hAnsiTheme="minorHAnsi" w:cstheme="minorHAnsi"/>
          <w:b/>
          <w:sz w:val="22"/>
          <w:szCs w:val="22"/>
        </w:rPr>
        <w:t>Where do I get more information?  Where do I get forms?</w:t>
      </w:r>
    </w:p>
    <w:p w14:paraId="5B2CF05F" w14:textId="77777777"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sz w:val="22"/>
          <w:szCs w:val="22"/>
        </w:rPr>
        <w:t xml:space="preserve">For more information about immunization requirements, including links to the forms mentioned above, visit </w:t>
      </w:r>
      <w:hyperlink r:id="rId15" w:history="1">
        <w:r w:rsidRPr="00AE5C54">
          <w:rPr>
            <w:rStyle w:val="Hyperlink"/>
            <w:rFonts w:asciiTheme="minorHAnsi" w:hAnsiTheme="minorHAnsi" w:cstheme="minorHAnsi"/>
            <w:sz w:val="22"/>
            <w:szCs w:val="22"/>
          </w:rPr>
          <w:t>https://www.doh.wa.gov/SCCI</w:t>
        </w:r>
      </w:hyperlink>
      <w:r w:rsidRPr="00AE5C54">
        <w:rPr>
          <w:rFonts w:asciiTheme="minorHAnsi" w:hAnsiTheme="minorHAnsi" w:cstheme="minorHAnsi"/>
          <w:sz w:val="22"/>
          <w:szCs w:val="22"/>
        </w:rPr>
        <w:t xml:space="preserve">.  You can reach us at </w:t>
      </w:r>
      <w:r w:rsidRPr="00AE5C54">
        <w:rPr>
          <w:rFonts w:asciiTheme="minorHAnsi" w:hAnsiTheme="minorHAnsi" w:cstheme="minorHAnsi"/>
          <w:sz w:val="22"/>
          <w:szCs w:val="22"/>
          <w:highlight w:val="yellow"/>
          <w:u w:val="single"/>
        </w:rPr>
        <w:t>[INSERT PHONE #]</w:t>
      </w:r>
      <w:r w:rsidRPr="00AE5C54">
        <w:rPr>
          <w:rFonts w:asciiTheme="minorHAnsi" w:hAnsiTheme="minorHAnsi" w:cstheme="minorHAnsi"/>
          <w:sz w:val="22"/>
          <w:szCs w:val="22"/>
        </w:rPr>
        <w:t xml:space="preserve"> for help or more information.</w:t>
      </w:r>
    </w:p>
    <w:p w14:paraId="660E546F" w14:textId="77777777" w:rsidR="00AE5C54" w:rsidRPr="00AE5C54" w:rsidRDefault="00AE5C54" w:rsidP="00AE5C54">
      <w:pPr>
        <w:rPr>
          <w:rFonts w:asciiTheme="minorHAnsi" w:hAnsiTheme="minorHAnsi" w:cstheme="minorHAnsi"/>
          <w:sz w:val="22"/>
          <w:szCs w:val="22"/>
        </w:rPr>
      </w:pPr>
    </w:p>
    <w:p w14:paraId="4ECA240E" w14:textId="77777777"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sz w:val="22"/>
          <w:szCs w:val="22"/>
        </w:rPr>
        <w:t>Sincerely,</w:t>
      </w:r>
    </w:p>
    <w:p w14:paraId="3BD5FEFC" w14:textId="77777777" w:rsidR="00AE5C54" w:rsidRPr="00AE5C54" w:rsidRDefault="00AE5C54" w:rsidP="00AE5C54">
      <w:pPr>
        <w:rPr>
          <w:rFonts w:asciiTheme="minorHAnsi" w:hAnsiTheme="minorHAnsi" w:cstheme="minorHAnsi"/>
          <w:sz w:val="22"/>
          <w:szCs w:val="22"/>
        </w:rPr>
      </w:pPr>
      <w:r w:rsidRPr="00AE5C54">
        <w:rPr>
          <w:rFonts w:asciiTheme="minorHAnsi" w:hAnsiTheme="minorHAnsi" w:cstheme="minorHAnsi"/>
          <w:sz w:val="22"/>
          <w:szCs w:val="22"/>
          <w:highlight w:val="yellow"/>
        </w:rPr>
        <w:t>[INSERT NAME AND TITLE OF EMPLOYEE, AND NAME OF SCHOOL]</w:t>
      </w:r>
    </w:p>
    <w:p w14:paraId="54995821" w14:textId="6CE9DA67" w:rsidR="00882D36" w:rsidRDefault="00882D36" w:rsidP="009562B9">
      <w:pPr>
        <w:rPr>
          <w:rFonts w:ascii="Calibri" w:hAnsi="Calibri" w:cs="Calibri"/>
          <w:bCs/>
          <w:iCs/>
          <w:sz w:val="24"/>
          <w:szCs w:val="22"/>
        </w:rPr>
      </w:pPr>
    </w:p>
    <w:sectPr w:rsidR="00882D36" w:rsidSect="00AE5C54">
      <w:headerReference w:type="default" r:id="rId16"/>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1318" w14:textId="77777777" w:rsidR="005B4A84" w:rsidRDefault="005B4A84">
      <w:r>
        <w:separator/>
      </w:r>
    </w:p>
  </w:endnote>
  <w:endnote w:type="continuationSeparator" w:id="0">
    <w:p w14:paraId="4B0D9E1F" w14:textId="77777777" w:rsidR="005B4A84" w:rsidRDefault="005B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FB16" w14:textId="77777777" w:rsidR="005B4A84" w:rsidRDefault="005B4A84">
      <w:r>
        <w:separator/>
      </w:r>
    </w:p>
  </w:footnote>
  <w:footnote w:type="continuationSeparator" w:id="0">
    <w:p w14:paraId="6722E7F6" w14:textId="77777777" w:rsidR="005B4A84" w:rsidRDefault="005B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0447" w14:textId="77777777" w:rsidR="00BD404A" w:rsidRPr="008F1643" w:rsidRDefault="00BD404A" w:rsidP="00287E1E">
    <w:pPr>
      <w:jc w:val="center"/>
      <w:rPr>
        <w:rFonts w:ascii="Calibri" w:hAnsi="Calibri" w:cs="Calibri"/>
        <w:sz w:val="16"/>
      </w:rPr>
    </w:pPr>
    <w:r w:rsidRPr="008F1643">
      <w:rPr>
        <w:rFonts w:ascii="Calibri" w:hAnsi="Calibri" w:cs="Calibri"/>
        <w:b/>
        <w:i/>
        <w:sz w:val="36"/>
      </w:rPr>
      <w:t>Olympic Educational Service District 114</w:t>
    </w:r>
    <w:r>
      <w:rPr>
        <w:rFonts w:ascii="Calibri" w:hAnsi="Calibri" w:cs="Calibri"/>
        <w:b/>
        <w:i/>
        <w:sz w:val="36"/>
      </w:rPr>
      <w:br/>
      <w:t>Early Learning Department</w:t>
    </w:r>
  </w:p>
  <w:p w14:paraId="5D7DFB5F" w14:textId="77777777" w:rsidR="00BD404A" w:rsidRPr="005C37D2" w:rsidRDefault="00BD404A" w:rsidP="00287E1E">
    <w:pPr>
      <w:jc w:val="center"/>
      <w:rPr>
        <w:rFonts w:ascii="Calibri" w:hAnsi="Calibri" w:cs="Calibri"/>
        <w:sz w:val="16"/>
      </w:rPr>
    </w:pPr>
    <w:r w:rsidRPr="005C37D2">
      <w:rPr>
        <w:rFonts w:ascii="Calibri" w:hAnsi="Calibri" w:cs="Calibri"/>
      </w:rPr>
      <w:t>105 National Avenue North, Bremerton, Washington 98312</w:t>
    </w:r>
  </w:p>
  <w:p w14:paraId="452154C9" w14:textId="77777777" w:rsidR="002601DF" w:rsidRDefault="00BD404A" w:rsidP="00287E1E">
    <w:pPr>
      <w:pStyle w:val="Header"/>
      <w:jc w:val="center"/>
    </w:pPr>
    <w:r>
      <w:rPr>
        <w:rFonts w:ascii="Calibri" w:hAnsi="Calibri" w:cs="Calibri"/>
        <w:sz w:val="24"/>
      </w:rPr>
      <w:t xml:space="preserve">(360) 478-6889 </w:t>
    </w:r>
    <w:r>
      <w:rPr>
        <w:rFonts w:ascii="Franklin Gothic Book" w:hAnsi="Franklin Gothic Book" w:cs="Calibri"/>
        <w:sz w:val="24"/>
      </w:rPr>
      <w:t>●</w:t>
    </w:r>
    <w:r w:rsidRPr="008F1643">
      <w:rPr>
        <w:rFonts w:ascii="Calibri" w:hAnsi="Calibri" w:cs="Calibri"/>
      </w:rPr>
      <w:t xml:space="preserve"> </w:t>
    </w:r>
    <w:r w:rsidRPr="008F1643">
      <w:rPr>
        <w:rFonts w:ascii="Calibri" w:hAnsi="Calibri" w:cs="Calibri"/>
        <w:sz w:val="24"/>
      </w:rPr>
      <w:t xml:space="preserve">1-800-201-1300 </w:t>
    </w:r>
    <w:r w:rsidRPr="00ED09DD">
      <w:rPr>
        <w:rFonts w:ascii="Franklin Gothic Book" w:hAnsi="Franklin Gothic Book" w:cs="Calibri"/>
        <w:sz w:val="24"/>
      </w:rPr>
      <w:t>●</w:t>
    </w:r>
    <w:r w:rsidRPr="008F1643">
      <w:rPr>
        <w:rFonts w:ascii="Calibri" w:hAnsi="Calibri" w:cs="Calibri"/>
        <w:sz w:val="24"/>
      </w:rPr>
      <w:t xml:space="preserve"> FAX (360) 405-5808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3768"/>
    <w:multiLevelType w:val="hybridMultilevel"/>
    <w:tmpl w:val="911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F1F76"/>
    <w:multiLevelType w:val="hybridMultilevel"/>
    <w:tmpl w:val="70B68762"/>
    <w:lvl w:ilvl="0" w:tplc="33606AAA">
      <w:numFmt w:val="bullet"/>
      <w:lvlText w:val="•"/>
      <w:lvlJc w:val="left"/>
      <w:pPr>
        <w:ind w:left="979" w:hanging="160"/>
      </w:pPr>
      <w:rPr>
        <w:rFonts w:ascii="Calibri" w:eastAsia="Calibri" w:hAnsi="Calibri" w:cs="Calibri" w:hint="default"/>
        <w:b w:val="0"/>
        <w:bCs w:val="0"/>
        <w:i w:val="0"/>
        <w:iCs w:val="0"/>
        <w:w w:val="100"/>
        <w:sz w:val="22"/>
        <w:szCs w:val="22"/>
      </w:rPr>
    </w:lvl>
    <w:lvl w:ilvl="1" w:tplc="9E4E9218">
      <w:numFmt w:val="bullet"/>
      <w:lvlText w:val="•"/>
      <w:lvlJc w:val="left"/>
      <w:pPr>
        <w:ind w:left="1836" w:hanging="160"/>
      </w:pPr>
      <w:rPr>
        <w:rFonts w:hint="default"/>
      </w:rPr>
    </w:lvl>
    <w:lvl w:ilvl="2" w:tplc="42AC570C">
      <w:numFmt w:val="bullet"/>
      <w:lvlText w:val="•"/>
      <w:lvlJc w:val="left"/>
      <w:pPr>
        <w:ind w:left="2692" w:hanging="160"/>
      </w:pPr>
      <w:rPr>
        <w:rFonts w:hint="default"/>
      </w:rPr>
    </w:lvl>
    <w:lvl w:ilvl="3" w:tplc="C8366BA0">
      <w:numFmt w:val="bullet"/>
      <w:lvlText w:val="•"/>
      <w:lvlJc w:val="left"/>
      <w:pPr>
        <w:ind w:left="3548" w:hanging="160"/>
      </w:pPr>
      <w:rPr>
        <w:rFonts w:hint="default"/>
      </w:rPr>
    </w:lvl>
    <w:lvl w:ilvl="4" w:tplc="44169256">
      <w:numFmt w:val="bullet"/>
      <w:lvlText w:val="•"/>
      <w:lvlJc w:val="left"/>
      <w:pPr>
        <w:ind w:left="4404" w:hanging="160"/>
      </w:pPr>
      <w:rPr>
        <w:rFonts w:hint="default"/>
      </w:rPr>
    </w:lvl>
    <w:lvl w:ilvl="5" w:tplc="4FB8CB90">
      <w:numFmt w:val="bullet"/>
      <w:lvlText w:val="•"/>
      <w:lvlJc w:val="left"/>
      <w:pPr>
        <w:ind w:left="5260" w:hanging="160"/>
      </w:pPr>
      <w:rPr>
        <w:rFonts w:hint="default"/>
      </w:rPr>
    </w:lvl>
    <w:lvl w:ilvl="6" w:tplc="D974C8D6">
      <w:numFmt w:val="bullet"/>
      <w:lvlText w:val="•"/>
      <w:lvlJc w:val="left"/>
      <w:pPr>
        <w:ind w:left="6116" w:hanging="160"/>
      </w:pPr>
      <w:rPr>
        <w:rFonts w:hint="default"/>
      </w:rPr>
    </w:lvl>
    <w:lvl w:ilvl="7" w:tplc="57D26C4C">
      <w:numFmt w:val="bullet"/>
      <w:lvlText w:val="•"/>
      <w:lvlJc w:val="left"/>
      <w:pPr>
        <w:ind w:left="6972" w:hanging="160"/>
      </w:pPr>
      <w:rPr>
        <w:rFonts w:hint="default"/>
      </w:rPr>
    </w:lvl>
    <w:lvl w:ilvl="8" w:tplc="138AE612">
      <w:numFmt w:val="bullet"/>
      <w:lvlText w:val="•"/>
      <w:lvlJc w:val="left"/>
      <w:pPr>
        <w:ind w:left="7828" w:hanging="160"/>
      </w:pPr>
      <w:rPr>
        <w:rFonts w:hint="default"/>
      </w:rPr>
    </w:lvl>
  </w:abstractNum>
  <w:abstractNum w:abstractNumId="2" w15:restartNumberingAfterBreak="0">
    <w:nsid w:val="52D32647"/>
    <w:multiLevelType w:val="hybridMultilevel"/>
    <w:tmpl w:val="DC4C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77FD5"/>
    <w:multiLevelType w:val="hybridMultilevel"/>
    <w:tmpl w:val="A272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E353A5"/>
    <w:multiLevelType w:val="hybridMultilevel"/>
    <w:tmpl w:val="10F0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27196"/>
    <w:multiLevelType w:val="hybridMultilevel"/>
    <w:tmpl w:val="ACB2A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59729630">
    <w:abstractNumId w:val="3"/>
  </w:num>
  <w:num w:numId="2" w16cid:durableId="1457720018">
    <w:abstractNumId w:val="2"/>
  </w:num>
  <w:num w:numId="3" w16cid:durableId="1784298837">
    <w:abstractNumId w:val="4"/>
  </w:num>
  <w:num w:numId="4" w16cid:durableId="1474445225">
    <w:abstractNumId w:val="5"/>
  </w:num>
  <w:num w:numId="5" w16cid:durableId="1304038937">
    <w:abstractNumId w:val="1"/>
  </w:num>
  <w:num w:numId="6" w16cid:durableId="8704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31"/>
    <w:rsid w:val="00005F6E"/>
    <w:rsid w:val="00007CC5"/>
    <w:rsid w:val="000166BA"/>
    <w:rsid w:val="00051A2B"/>
    <w:rsid w:val="00052C38"/>
    <w:rsid w:val="00057DD6"/>
    <w:rsid w:val="000737E5"/>
    <w:rsid w:val="00084FA2"/>
    <w:rsid w:val="000B7801"/>
    <w:rsid w:val="000C0648"/>
    <w:rsid w:val="000D2874"/>
    <w:rsid w:val="000F2F14"/>
    <w:rsid w:val="000F3C9C"/>
    <w:rsid w:val="001362D6"/>
    <w:rsid w:val="001709A8"/>
    <w:rsid w:val="00173CF6"/>
    <w:rsid w:val="00174ABB"/>
    <w:rsid w:val="001B051C"/>
    <w:rsid w:val="001C160D"/>
    <w:rsid w:val="001E12C2"/>
    <w:rsid w:val="0023632E"/>
    <w:rsid w:val="00254411"/>
    <w:rsid w:val="002601DF"/>
    <w:rsid w:val="002602B3"/>
    <w:rsid w:val="00271A8D"/>
    <w:rsid w:val="002804A8"/>
    <w:rsid w:val="00287E1E"/>
    <w:rsid w:val="00296D83"/>
    <w:rsid w:val="002F3858"/>
    <w:rsid w:val="00327781"/>
    <w:rsid w:val="00366EF1"/>
    <w:rsid w:val="003C3226"/>
    <w:rsid w:val="003D1EFB"/>
    <w:rsid w:val="003E5C29"/>
    <w:rsid w:val="00430D3D"/>
    <w:rsid w:val="00436CE5"/>
    <w:rsid w:val="00463317"/>
    <w:rsid w:val="0046448E"/>
    <w:rsid w:val="00476556"/>
    <w:rsid w:val="004925BC"/>
    <w:rsid w:val="00494CBE"/>
    <w:rsid w:val="004953AD"/>
    <w:rsid w:val="004A03A3"/>
    <w:rsid w:val="004A3759"/>
    <w:rsid w:val="004B48D2"/>
    <w:rsid w:val="004D7520"/>
    <w:rsid w:val="004E5C25"/>
    <w:rsid w:val="004F7355"/>
    <w:rsid w:val="00503490"/>
    <w:rsid w:val="00516C86"/>
    <w:rsid w:val="0052797E"/>
    <w:rsid w:val="00527D16"/>
    <w:rsid w:val="00547BB1"/>
    <w:rsid w:val="00552268"/>
    <w:rsid w:val="00554D3A"/>
    <w:rsid w:val="005842E5"/>
    <w:rsid w:val="00590CA5"/>
    <w:rsid w:val="005B3A2D"/>
    <w:rsid w:val="005B4A84"/>
    <w:rsid w:val="005C37D2"/>
    <w:rsid w:val="005E7C4D"/>
    <w:rsid w:val="00607D8B"/>
    <w:rsid w:val="00624AE3"/>
    <w:rsid w:val="0064572E"/>
    <w:rsid w:val="00667167"/>
    <w:rsid w:val="006755D4"/>
    <w:rsid w:val="006A4873"/>
    <w:rsid w:val="006A6EAD"/>
    <w:rsid w:val="006B7F3E"/>
    <w:rsid w:val="00712D1D"/>
    <w:rsid w:val="00714338"/>
    <w:rsid w:val="00717C6E"/>
    <w:rsid w:val="007217DF"/>
    <w:rsid w:val="007369DD"/>
    <w:rsid w:val="0076476D"/>
    <w:rsid w:val="0077554E"/>
    <w:rsid w:val="007A2642"/>
    <w:rsid w:val="007A44D2"/>
    <w:rsid w:val="007C0E0F"/>
    <w:rsid w:val="007C633C"/>
    <w:rsid w:val="007D0459"/>
    <w:rsid w:val="007D3969"/>
    <w:rsid w:val="007F1604"/>
    <w:rsid w:val="007F4E32"/>
    <w:rsid w:val="008133AD"/>
    <w:rsid w:val="00831DC6"/>
    <w:rsid w:val="00834999"/>
    <w:rsid w:val="00834B08"/>
    <w:rsid w:val="00835249"/>
    <w:rsid w:val="008451C4"/>
    <w:rsid w:val="008552FA"/>
    <w:rsid w:val="0086767E"/>
    <w:rsid w:val="00880336"/>
    <w:rsid w:val="00882D36"/>
    <w:rsid w:val="00885B15"/>
    <w:rsid w:val="00886835"/>
    <w:rsid w:val="008A0241"/>
    <w:rsid w:val="008D2E00"/>
    <w:rsid w:val="008F1643"/>
    <w:rsid w:val="00903165"/>
    <w:rsid w:val="009422DC"/>
    <w:rsid w:val="00943098"/>
    <w:rsid w:val="0094678C"/>
    <w:rsid w:val="009562B9"/>
    <w:rsid w:val="009606A7"/>
    <w:rsid w:val="009B4CD0"/>
    <w:rsid w:val="009E0915"/>
    <w:rsid w:val="009F7A3B"/>
    <w:rsid w:val="00A6457D"/>
    <w:rsid w:val="00A66731"/>
    <w:rsid w:val="00A8339B"/>
    <w:rsid w:val="00A9415A"/>
    <w:rsid w:val="00AC3EDF"/>
    <w:rsid w:val="00AE5C54"/>
    <w:rsid w:val="00AF3EC1"/>
    <w:rsid w:val="00B03E68"/>
    <w:rsid w:val="00B07FC1"/>
    <w:rsid w:val="00B16A4A"/>
    <w:rsid w:val="00B37611"/>
    <w:rsid w:val="00B55FE3"/>
    <w:rsid w:val="00B61732"/>
    <w:rsid w:val="00B71669"/>
    <w:rsid w:val="00B74FCA"/>
    <w:rsid w:val="00B8476B"/>
    <w:rsid w:val="00BA2F72"/>
    <w:rsid w:val="00BB4DD4"/>
    <w:rsid w:val="00BD404A"/>
    <w:rsid w:val="00C00444"/>
    <w:rsid w:val="00C048D8"/>
    <w:rsid w:val="00C0587A"/>
    <w:rsid w:val="00C0748D"/>
    <w:rsid w:val="00C47BD7"/>
    <w:rsid w:val="00C60792"/>
    <w:rsid w:val="00C7478C"/>
    <w:rsid w:val="00C901E5"/>
    <w:rsid w:val="00CB357B"/>
    <w:rsid w:val="00CD6026"/>
    <w:rsid w:val="00D10B43"/>
    <w:rsid w:val="00D22746"/>
    <w:rsid w:val="00D3318F"/>
    <w:rsid w:val="00D62A35"/>
    <w:rsid w:val="00D7435D"/>
    <w:rsid w:val="00D848CE"/>
    <w:rsid w:val="00D96456"/>
    <w:rsid w:val="00DA47DA"/>
    <w:rsid w:val="00DA6BC2"/>
    <w:rsid w:val="00DD76A1"/>
    <w:rsid w:val="00DE72D9"/>
    <w:rsid w:val="00E230A2"/>
    <w:rsid w:val="00E45A19"/>
    <w:rsid w:val="00E515C5"/>
    <w:rsid w:val="00E544BB"/>
    <w:rsid w:val="00E56AEC"/>
    <w:rsid w:val="00E61113"/>
    <w:rsid w:val="00E90176"/>
    <w:rsid w:val="00EA29D2"/>
    <w:rsid w:val="00EA4309"/>
    <w:rsid w:val="00ED09DD"/>
    <w:rsid w:val="00F05D9B"/>
    <w:rsid w:val="00F14FB7"/>
    <w:rsid w:val="00F369DB"/>
    <w:rsid w:val="00F42B88"/>
    <w:rsid w:val="00FA6C98"/>
    <w:rsid w:val="00FB1C4B"/>
    <w:rsid w:val="00FC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D1B9A04"/>
  <w15:chartTrackingRefBased/>
  <w15:docId w15:val="{F364F15B-6715-4E9A-84B4-D4ABBCCD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Spacing"/>
    <w:next w:val="Normal"/>
    <w:link w:val="Heading1Char"/>
    <w:uiPriority w:val="9"/>
    <w:qFormat/>
    <w:rsid w:val="00A6457D"/>
    <w:pPr>
      <w:spacing w:before="240" w:after="120"/>
      <w:outlineLvl w:val="0"/>
    </w:pPr>
    <w:rPr>
      <w:rFonts w:ascii="Century Gothic" w:eastAsia="Calibri" w:hAnsi="Century Gothic" w:cs="Calibri"/>
      <w:b/>
      <w:color w:val="349D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A66731"/>
    <w:rPr>
      <w:color w:val="0000FF"/>
      <w:u w:val="single"/>
    </w:rPr>
  </w:style>
  <w:style w:type="paragraph" w:styleId="BalloonText">
    <w:name w:val="Balloon Text"/>
    <w:basedOn w:val="Normal"/>
    <w:link w:val="BalloonTextChar"/>
    <w:rsid w:val="0052797E"/>
    <w:rPr>
      <w:rFonts w:ascii="Tahoma" w:hAnsi="Tahoma" w:cs="Tahoma"/>
      <w:sz w:val="16"/>
      <w:szCs w:val="16"/>
    </w:rPr>
  </w:style>
  <w:style w:type="character" w:customStyle="1" w:styleId="BalloonTextChar">
    <w:name w:val="Balloon Text Char"/>
    <w:link w:val="BalloonText"/>
    <w:rsid w:val="0052797E"/>
    <w:rPr>
      <w:rFonts w:ascii="Tahoma" w:hAnsi="Tahoma" w:cs="Tahoma"/>
      <w:sz w:val="16"/>
      <w:szCs w:val="16"/>
    </w:rPr>
  </w:style>
  <w:style w:type="paragraph" w:styleId="ListParagraph">
    <w:name w:val="List Paragraph"/>
    <w:basedOn w:val="Normal"/>
    <w:uiPriority w:val="34"/>
    <w:qFormat/>
    <w:rsid w:val="00882D36"/>
    <w:pPr>
      <w:ind w:left="720"/>
      <w:contextualSpacing/>
    </w:pPr>
    <w:rPr>
      <w:rFonts w:ascii="Calibri" w:eastAsia="Calibri" w:hAnsi="Calibri" w:cs="Calibri"/>
      <w:sz w:val="22"/>
      <w:szCs w:val="22"/>
    </w:rPr>
  </w:style>
  <w:style w:type="character" w:customStyle="1" w:styleId="Heading1Char">
    <w:name w:val="Heading 1 Char"/>
    <w:basedOn w:val="DefaultParagraphFont"/>
    <w:link w:val="Heading1"/>
    <w:uiPriority w:val="9"/>
    <w:rsid w:val="00A6457D"/>
    <w:rPr>
      <w:rFonts w:ascii="Century Gothic" w:eastAsia="Calibri" w:hAnsi="Century Gothic" w:cs="Calibri"/>
      <w:b/>
      <w:color w:val="349D96"/>
      <w:sz w:val="28"/>
      <w:szCs w:val="28"/>
    </w:rPr>
  </w:style>
  <w:style w:type="paragraph" w:styleId="BodyText">
    <w:name w:val="Body Text"/>
    <w:basedOn w:val="Normal"/>
    <w:link w:val="BodyTextChar"/>
    <w:uiPriority w:val="1"/>
    <w:qFormat/>
    <w:rsid w:val="00A6457D"/>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A6457D"/>
    <w:rPr>
      <w:rFonts w:ascii="Calibri" w:eastAsia="Calibri" w:hAnsi="Calibri" w:cs="Calibri"/>
      <w:sz w:val="24"/>
      <w:szCs w:val="24"/>
      <w:lang w:bidi="en-US"/>
    </w:rPr>
  </w:style>
  <w:style w:type="paragraph" w:styleId="NoSpacing">
    <w:name w:val="No Spacing"/>
    <w:uiPriority w:val="1"/>
    <w:qFormat/>
    <w:rsid w:val="00A6457D"/>
  </w:style>
  <w:style w:type="character" w:styleId="FollowedHyperlink">
    <w:name w:val="FollowedHyperlink"/>
    <w:basedOn w:val="DefaultParagraphFont"/>
    <w:rsid w:val="00AE5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857">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395515078">
      <w:bodyDiv w:val="1"/>
      <w:marLeft w:val="0"/>
      <w:marRight w:val="0"/>
      <w:marTop w:val="0"/>
      <w:marBottom w:val="0"/>
      <w:divBdr>
        <w:top w:val="none" w:sz="0" w:space="0" w:color="auto"/>
        <w:left w:val="none" w:sz="0" w:space="0" w:color="auto"/>
        <w:bottom w:val="none" w:sz="0" w:space="0" w:color="auto"/>
        <w:right w:val="none" w:sz="0" w:space="0" w:color="auto"/>
      </w:divBdr>
    </w:div>
    <w:div w:id="916864213">
      <w:bodyDiv w:val="1"/>
      <w:marLeft w:val="0"/>
      <w:marRight w:val="0"/>
      <w:marTop w:val="0"/>
      <w:marBottom w:val="0"/>
      <w:divBdr>
        <w:top w:val="none" w:sz="0" w:space="0" w:color="auto"/>
        <w:left w:val="none" w:sz="0" w:space="0" w:color="auto"/>
        <w:bottom w:val="none" w:sz="0" w:space="0" w:color="auto"/>
        <w:right w:val="none" w:sz="0" w:space="0" w:color="auto"/>
      </w:divBdr>
    </w:div>
    <w:div w:id="21142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28A.210.1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h.wa.gov/CommunityandEnvironment/Schools/Immuniz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ccine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8CCD10DE33E349BDD2550ED0627B5D" ma:contentTypeVersion="14" ma:contentTypeDescription="Create a new document." ma:contentTypeScope="" ma:versionID="125158721a51b97f8c273d221b021d49">
  <xsd:schema xmlns:xsd="http://www.w3.org/2001/XMLSchema" xmlns:xs="http://www.w3.org/2001/XMLSchema" xmlns:p="http://schemas.microsoft.com/office/2006/metadata/properties" xmlns:ns3="c1663bb6-59b4-4686-abd7-da0a2da11d22" xmlns:ns4="f669aa08-e457-4d24-b7c8-108e8bc9e697" targetNamespace="http://schemas.microsoft.com/office/2006/metadata/properties" ma:root="true" ma:fieldsID="09a04e6df2c818282d45d999628a35b0" ns3:_="" ns4:_="">
    <xsd:import namespace="c1663bb6-59b4-4686-abd7-da0a2da11d22"/>
    <xsd:import namespace="f669aa08-e457-4d24-b7c8-108e8bc9e6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3bb6-59b4-4686-abd7-da0a2da11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9aa08-e457-4d24-b7c8-108e8bc9e6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AC133-9379-46B1-A055-670D8393C473}">
  <ds:schemaRefs>
    <ds:schemaRef ds:uri="c1663bb6-59b4-4686-abd7-da0a2da11d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69aa08-e457-4d24-b7c8-108e8bc9e69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AE0D92-BCCD-40AF-8E52-7E366539159C}">
  <ds:schemaRefs>
    <ds:schemaRef ds:uri="http://schemas.microsoft.com/sharepoint/v3/contenttype/forms"/>
  </ds:schemaRefs>
</ds:datastoreItem>
</file>

<file path=customXml/itemProps3.xml><?xml version="1.0" encoding="utf-8"?>
<ds:datastoreItem xmlns:ds="http://schemas.openxmlformats.org/officeDocument/2006/customXml" ds:itemID="{DFD83452-5BEF-449A-93ED-A7DE8F9C568A}">
  <ds:schemaRefs>
    <ds:schemaRef ds:uri="http://schemas.openxmlformats.org/officeDocument/2006/bibliography"/>
  </ds:schemaRefs>
</ds:datastoreItem>
</file>

<file path=customXml/itemProps4.xml><?xml version="1.0" encoding="utf-8"?>
<ds:datastoreItem xmlns:ds="http://schemas.openxmlformats.org/officeDocument/2006/customXml" ds:itemID="{EFC6636B-9701-4E8B-88A5-F73B6821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63bb6-59b4-4686-abd7-da0a2da11d22"/>
    <ds:schemaRef ds:uri="f669aa08-e457-4d24-b7c8-108e8bc9e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e.s.d. #114</Company>
  <LinksUpToDate>false</LinksUpToDate>
  <CharactersWithSpaces>2874</CharactersWithSpaces>
  <SharedDoc>false</SharedDoc>
  <HLinks>
    <vt:vector size="6" baseType="variant">
      <vt:variant>
        <vt:i4>6750300</vt:i4>
      </vt:variant>
      <vt:variant>
        <vt:i4>-1</vt:i4>
      </vt:variant>
      <vt:variant>
        <vt:i4>2050</vt:i4>
      </vt:variant>
      <vt:variant>
        <vt:i4>1</vt:i4>
      </vt:variant>
      <vt:variant>
        <vt:lpwstr>cid:image001.png@01D1FFC2.4DDE2F00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cp:lastModifiedBy>Schafer, Erin</cp:lastModifiedBy>
  <cp:revision>5</cp:revision>
  <cp:lastPrinted>2020-12-21T17:35:00Z</cp:lastPrinted>
  <dcterms:created xsi:type="dcterms:W3CDTF">2023-09-04T00:39:00Z</dcterms:created>
  <dcterms:modified xsi:type="dcterms:W3CDTF">2023-09-04T01:08:00Z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0x010100538CCD10DE33E349BDD2550ED0627B5D</vt:lpwstr>
  </property>
</Properties>
</file>